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2AF04B48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>від</w:t>
      </w:r>
      <w:r w:rsidR="00F318FF">
        <w:rPr>
          <w:rFonts w:ascii="Times New Roman" w:hAnsi="Times New Roman"/>
          <w:sz w:val="24"/>
          <w:szCs w:val="24"/>
        </w:rPr>
        <w:t xml:space="preserve"> </w:t>
      </w:r>
      <w:r w:rsidR="001F7954">
        <w:rPr>
          <w:rFonts w:ascii="Times New Roman" w:hAnsi="Times New Roman"/>
          <w:sz w:val="24"/>
          <w:szCs w:val="24"/>
        </w:rPr>
        <w:t>2</w:t>
      </w:r>
      <w:r w:rsidR="00F318FF">
        <w:rPr>
          <w:rFonts w:ascii="Times New Roman" w:hAnsi="Times New Roman"/>
          <w:sz w:val="24"/>
          <w:szCs w:val="24"/>
        </w:rPr>
        <w:t xml:space="preserve"> </w:t>
      </w:r>
      <w:r w:rsidR="00AA7E77">
        <w:rPr>
          <w:rFonts w:ascii="Times New Roman" w:hAnsi="Times New Roman"/>
          <w:sz w:val="24"/>
          <w:szCs w:val="24"/>
        </w:rPr>
        <w:t>вересня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1F7954">
        <w:rPr>
          <w:rFonts w:ascii="Times New Roman" w:hAnsi="Times New Roman"/>
          <w:sz w:val="24"/>
          <w:szCs w:val="24"/>
        </w:rPr>
        <w:t>129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CEE3655" w14:textId="7087B0C3" w:rsidR="00F149DC" w:rsidRDefault="00AA7E77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провідний</w:t>
      </w:r>
      <w:r w:rsidR="00E7221C" w:rsidRPr="00E7221C">
        <w:rPr>
          <w:rFonts w:ascii="Times New Roman" w:hAnsi="Times New Roman"/>
          <w:b/>
          <w:sz w:val="24"/>
          <w:szCs w:val="24"/>
        </w:rPr>
        <w:t xml:space="preserve"> спеціаліст відділу </w:t>
      </w:r>
      <w:r w:rsidR="00F149DC">
        <w:rPr>
          <w:rFonts w:ascii="Times New Roman" w:hAnsi="Times New Roman"/>
          <w:b/>
          <w:sz w:val="24"/>
          <w:szCs w:val="24"/>
        </w:rPr>
        <w:t>документального забезпечення</w:t>
      </w:r>
    </w:p>
    <w:p w14:paraId="5E01951F" w14:textId="126BCEEE" w:rsidR="00CB1B28" w:rsidRDefault="007C1946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F318FF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6C3C55C9" w14:textId="305EB399" w:rsidR="007E78B2" w:rsidRPr="00F318FF" w:rsidRDefault="00EC5FEB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 </w:t>
                  </w:r>
                  <w:r w:rsidR="002D3B0E" w:rsidRPr="00F318FF">
                    <w:rPr>
                      <w:lang w:val="uk-UA"/>
                    </w:rPr>
                    <w:t xml:space="preserve"> - </w:t>
                  </w:r>
                  <w:r w:rsidRPr="00F318FF">
                    <w:rPr>
                      <w:lang w:val="uk-UA"/>
                    </w:rPr>
                    <w:t>з</w:t>
                  </w:r>
                  <w:r w:rsidR="00F04B01" w:rsidRPr="00F318FF">
                    <w:rPr>
                      <w:lang w:val="uk-UA"/>
                    </w:rPr>
                    <w:t>абезпеч</w:t>
                  </w:r>
                  <w:r w:rsidRPr="00F318FF">
                    <w:rPr>
                      <w:lang w:val="uk-UA"/>
                    </w:rPr>
                    <w:t>ення</w:t>
                  </w:r>
                  <w:r w:rsidR="00F04B01" w:rsidRPr="00F318FF">
                    <w:rPr>
                      <w:lang w:val="uk-UA"/>
                    </w:rPr>
                    <w:t xml:space="preserve"> ведення діловодства шляхом обліку в інформаційній системі «Система електронного документообігу органів прокуратури  України» вихідних та внутрішніх документів, наглядових проваджень, вносити відомості про їх рух</w:t>
                  </w:r>
                  <w:r w:rsidRPr="00F318FF">
                    <w:rPr>
                      <w:lang w:val="uk-UA"/>
                    </w:rPr>
                    <w:t>, з</w:t>
                  </w:r>
                  <w:r w:rsidR="00F04B01" w:rsidRPr="00F318FF">
                    <w:rPr>
                      <w:lang w:val="uk-UA"/>
                    </w:rPr>
                    <w:t>абезпеч</w:t>
                  </w:r>
                  <w:r w:rsidRPr="00F318FF">
                    <w:rPr>
                      <w:lang w:val="uk-UA"/>
                    </w:rPr>
                    <w:t>ення</w:t>
                  </w:r>
                  <w:r w:rsidR="00F04B01" w:rsidRPr="00F318FF">
                    <w:rPr>
                      <w:lang w:val="uk-UA"/>
                    </w:rPr>
                    <w:t xml:space="preserve"> ведення книг обліку, передбачених Тимчасовою інструкцією з діловодства в органах прокуратури України</w:t>
                  </w:r>
                  <w:r w:rsidR="002D3B0E" w:rsidRPr="00F318FF">
                    <w:rPr>
                      <w:lang w:val="uk-UA"/>
                    </w:rPr>
                    <w:t>;</w:t>
                  </w:r>
                </w:p>
                <w:p w14:paraId="2D9A455C" w14:textId="699932A4" w:rsidR="000B18EC" w:rsidRPr="00F318FF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 - п</w:t>
                  </w:r>
                  <w:r w:rsidR="000B18EC" w:rsidRPr="00F318FF">
                    <w:rPr>
                      <w:lang w:val="uk-UA"/>
                    </w:rPr>
                    <w:t>еревір</w:t>
                  </w:r>
                  <w:r w:rsidRPr="00F318FF">
                    <w:rPr>
                      <w:lang w:val="uk-UA"/>
                    </w:rPr>
                    <w:t>ка</w:t>
                  </w:r>
                  <w:r w:rsidR="000B18EC" w:rsidRPr="00F318FF">
                    <w:rPr>
                      <w:lang w:val="uk-UA"/>
                    </w:rPr>
                    <w:t xml:space="preserve"> правильн</w:t>
                  </w:r>
                  <w:r w:rsidRPr="00F318FF">
                    <w:rPr>
                      <w:lang w:val="uk-UA"/>
                    </w:rPr>
                    <w:t>ості</w:t>
                  </w:r>
                  <w:r w:rsidR="000B18EC" w:rsidRPr="00F318FF">
                    <w:rPr>
                      <w:lang w:val="uk-UA"/>
                    </w:rPr>
                    <w:t xml:space="preserve"> оформлення вихідних/внутрішніх документів, реєстр</w:t>
                  </w:r>
                  <w:r w:rsidRPr="00F318FF">
                    <w:rPr>
                      <w:lang w:val="uk-UA"/>
                    </w:rPr>
                    <w:t>ація</w:t>
                  </w:r>
                  <w:r w:rsidR="000B18EC" w:rsidRPr="00F318FF">
                    <w:rPr>
                      <w:lang w:val="uk-UA"/>
                    </w:rPr>
                    <w:t xml:space="preserve"> їх в системі  ІС «СЕД»</w:t>
                  </w:r>
                  <w:r w:rsidRPr="00F318FF">
                    <w:rPr>
                      <w:lang w:val="uk-UA"/>
                    </w:rPr>
                    <w:t xml:space="preserve">, своєчасна </w:t>
                  </w:r>
                  <w:r w:rsidR="000B18EC" w:rsidRPr="00F318FF">
                    <w:rPr>
                      <w:lang w:val="uk-UA"/>
                    </w:rPr>
                    <w:t>реєстраці</w:t>
                  </w:r>
                  <w:r w:rsidRPr="00F318FF">
                    <w:rPr>
                      <w:lang w:val="uk-UA"/>
                    </w:rPr>
                    <w:t>я</w:t>
                  </w:r>
                  <w:r w:rsidR="000B18EC" w:rsidRPr="00F318FF">
                    <w:rPr>
                      <w:lang w:val="uk-UA"/>
                    </w:rPr>
                    <w:t>, формування та зберігання вихідної кореспонденції</w:t>
                  </w:r>
                  <w:r w:rsidRPr="00F318FF">
                    <w:rPr>
                      <w:lang w:val="uk-UA"/>
                    </w:rPr>
                    <w:t xml:space="preserve"> та</w:t>
                  </w:r>
                  <w:r w:rsidR="000B18EC" w:rsidRPr="00F318FF">
                    <w:rPr>
                      <w:lang w:val="uk-UA"/>
                    </w:rPr>
                    <w:t xml:space="preserve"> її доставк</w:t>
                  </w:r>
                  <w:r w:rsidRPr="00F318FF">
                    <w:rPr>
                      <w:lang w:val="uk-UA"/>
                    </w:rPr>
                    <w:t>а виконавцю;</w:t>
                  </w:r>
                </w:p>
                <w:p w14:paraId="63B9FABC" w14:textId="3213F34A" w:rsidR="002D3B0E" w:rsidRPr="00F318FF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- ведення та формування наглядових проваджень і справ із застосуванням як паперових носіїв, так і засобів ІС «СЕД» з дотриманням вимог Тимчасової інструкції; </w:t>
                  </w:r>
                </w:p>
                <w:p w14:paraId="640145F7" w14:textId="6130B54C" w:rsidR="002D3B0E" w:rsidRPr="00F318FF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 - прийом, зберігання та передача документів з грифом «для службового користування»;</w:t>
                  </w:r>
                </w:p>
                <w:p w14:paraId="69CBD506" w14:textId="17AA3832" w:rsidR="002D3B0E" w:rsidRPr="00F318FF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 -</w:t>
                  </w:r>
                  <w:r w:rsidR="00501659" w:rsidRPr="00F318FF">
                    <w:rPr>
                      <w:lang w:val="uk-UA"/>
                    </w:rPr>
                    <w:t xml:space="preserve"> </w:t>
                  </w:r>
                  <w:r w:rsidRPr="00F318FF">
                    <w:rPr>
                      <w:lang w:val="uk-UA"/>
                    </w:rPr>
                    <w:t>виконання інших доручень керівництва, у тому числі по забезпеченню інших ділянок роботи відділу документального забезпечення.</w:t>
                  </w:r>
                </w:p>
              </w:tc>
            </w:tr>
          </w:tbl>
          <w:p w14:paraId="75586623" w14:textId="77777777" w:rsidR="00923D44" w:rsidRPr="00F318FF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23FCEBA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>5</w:t>
            </w:r>
            <w:r w:rsidR="00AA7E77">
              <w:rPr>
                <w:rFonts w:ascii="Times New Roman" w:hAnsi="Times New Roman"/>
                <w:sz w:val="24"/>
                <w:szCs w:val="24"/>
              </w:rPr>
              <w:t>100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</w:t>
            </w:r>
            <w:r>
              <w:rPr>
                <w:lang w:val="uk-UA"/>
              </w:rPr>
              <w:lastRenderedPageBreak/>
              <w:t>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013977E3" w14:textId="686A807F" w:rsidR="007B622D" w:rsidRPr="007B622D" w:rsidRDefault="007B622D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39AE0E31" w14:textId="5ADD9211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2FA0C8A1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AA3F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18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622D">
              <w:rPr>
                <w:rFonts w:ascii="Times New Roman" w:hAnsi="Times New Roman"/>
                <w:b/>
                <w:sz w:val="24"/>
                <w:szCs w:val="24"/>
              </w:rPr>
              <w:t xml:space="preserve"> вересня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705F34C0" w:rsidR="00966DB8" w:rsidRPr="00833E06" w:rsidRDefault="00F318FF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7B622D">
              <w:rPr>
                <w:rFonts w:ascii="Times New Roman" w:hAnsi="Times New Roman"/>
                <w:b/>
                <w:sz w:val="24"/>
                <w:szCs w:val="24"/>
              </w:rPr>
              <w:t xml:space="preserve"> вересня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б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2453354F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B43DEF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A27AA9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20843DCC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065266F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 w:rsidR="004C3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3D6A5DA4" w:rsidR="00923D44" w:rsidRPr="00805D26" w:rsidRDefault="004C366B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96FD568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25AABC2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lastRenderedPageBreak/>
              <w:t>- вміння фокусувати зусилля для досягнення результату діяльності;</w:t>
            </w:r>
          </w:p>
          <w:p w14:paraId="03938317" w14:textId="2D8D6637" w:rsidR="004B650E" w:rsidRPr="009919AA" w:rsidRDefault="00E94CEE" w:rsidP="00E94CE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>
              <w:rPr>
                <w:sz w:val="24"/>
              </w:rPr>
              <w:t>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>
              <w:rPr>
                <w:sz w:val="24"/>
              </w:rPr>
              <w:t>.</w:t>
            </w:r>
          </w:p>
        </w:tc>
      </w:tr>
      <w:tr w:rsidR="00E94CE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4BDC8F04" w:rsidR="00E94CEE" w:rsidRPr="006D258F" w:rsidRDefault="00E94CEE" w:rsidP="00E94CE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03286FCE" w14:textId="77777777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8204F61" w14:textId="4155D8B9" w:rsidR="00E94CEE" w:rsidRPr="006D258F" w:rsidRDefault="00E94CEE" w:rsidP="00E94CE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94CE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6C0F0EE8" w:rsidR="00E94CEE" w:rsidRPr="006D258F" w:rsidRDefault="00E94CEE" w:rsidP="00E94CE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954FD3E" w14:textId="77777777" w:rsidR="00E94CEE" w:rsidRPr="00387C56" w:rsidRDefault="00E94CEE" w:rsidP="00E94CEE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C842A0F" w14:textId="77777777" w:rsidR="00E94CEE" w:rsidRPr="00387C56" w:rsidRDefault="00E94CEE" w:rsidP="00E94CEE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42F15059" w14:textId="33C9A231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6129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529B97A" w14:textId="77777777" w:rsidR="00661296" w:rsidRPr="00B61A6F" w:rsidRDefault="00661296" w:rsidP="0066129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7CBD3D88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B232B" w14:textId="30C8747D" w:rsidR="004B650E" w:rsidRPr="00F81905" w:rsidRDefault="004B650E" w:rsidP="00E94CE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41F7" w14:textId="77777777" w:rsidR="00A27AA9" w:rsidRDefault="00A27AA9">
      <w:r>
        <w:separator/>
      </w:r>
    </w:p>
  </w:endnote>
  <w:endnote w:type="continuationSeparator" w:id="0">
    <w:p w14:paraId="31F63989" w14:textId="77777777" w:rsidR="00A27AA9" w:rsidRDefault="00A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0004" w14:textId="77777777" w:rsidR="00A27AA9" w:rsidRDefault="00A27AA9">
      <w:r>
        <w:separator/>
      </w:r>
    </w:p>
  </w:footnote>
  <w:footnote w:type="continuationSeparator" w:id="0">
    <w:p w14:paraId="6B478A2A" w14:textId="77777777" w:rsidR="00A27AA9" w:rsidRDefault="00A2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18EC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954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0C2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17FC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2162"/>
    <w:rsid w:val="002D3B0E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61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366B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59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AEB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022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22D"/>
    <w:rsid w:val="007B653C"/>
    <w:rsid w:val="007B66ED"/>
    <w:rsid w:val="007B6B7C"/>
    <w:rsid w:val="007B7D94"/>
    <w:rsid w:val="007C00DF"/>
    <w:rsid w:val="007C14F4"/>
    <w:rsid w:val="007C1946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66C8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27AA9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3FEE"/>
    <w:rsid w:val="00AA408F"/>
    <w:rsid w:val="00AA49B7"/>
    <w:rsid w:val="00AA5A46"/>
    <w:rsid w:val="00AA5DD2"/>
    <w:rsid w:val="00AA5F6B"/>
    <w:rsid w:val="00AA6654"/>
    <w:rsid w:val="00AA6F7F"/>
    <w:rsid w:val="00AA7109"/>
    <w:rsid w:val="00AA7E77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3DEF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5D0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53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A6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AF1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5711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6B3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0F4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4CEE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5FEB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4B01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9DC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8FF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6D7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39F5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3747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5873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58</cp:revision>
  <cp:lastPrinted>2021-09-02T07:20:00Z</cp:lastPrinted>
  <dcterms:created xsi:type="dcterms:W3CDTF">2021-03-30T13:12:00Z</dcterms:created>
  <dcterms:modified xsi:type="dcterms:W3CDTF">2021-09-02T11:04:00Z</dcterms:modified>
</cp:coreProperties>
</file>